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EB53" w14:textId="355D15B5" w:rsidR="00A505C8" w:rsidRPr="009B23E3" w:rsidRDefault="00A75B70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KAZNIONICA U POŽEGI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217F6585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>inancijskog plana za 2023g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29E0325" w14:textId="657E037B" w:rsidR="006A7ADF" w:rsidRDefault="006A7ADF" w:rsidP="006A7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1.1. – 31.12.2023. ostvareno je </w:t>
      </w:r>
      <w:r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CB77F0" w:rsidRPr="00CB77F0">
        <w:rPr>
          <w:rFonts w:ascii="Times New Roman" w:hAnsi="Times New Roman" w:cs="Times New Roman"/>
          <w:sz w:val="24"/>
          <w:szCs w:val="24"/>
        </w:rPr>
        <w:t>9.504.558,98</w:t>
      </w:r>
      <w:r>
        <w:rPr>
          <w:rFonts w:ascii="Times New Roman" w:hAnsi="Times New Roman" w:cs="Times New Roman"/>
          <w:sz w:val="24"/>
          <w:szCs w:val="24"/>
        </w:rPr>
        <w:t xml:space="preserve">€ prihoda </w:t>
      </w:r>
      <w:r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>
        <w:rPr>
          <w:rFonts w:ascii="Times New Roman" w:hAnsi="Times New Roman" w:cs="Times New Roman"/>
          <w:sz w:val="24"/>
          <w:szCs w:val="24"/>
        </w:rPr>
        <w:t>97,80</w:t>
      </w:r>
      <w:r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B5027" w14:textId="77093153" w:rsidR="006A7ADF" w:rsidRPr="0083058B" w:rsidRDefault="006A7ADF" w:rsidP="006A7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CB77F0" w:rsidRPr="00CB77F0">
        <w:rPr>
          <w:rFonts w:ascii="Times New Roman" w:hAnsi="Times New Roman" w:cs="Times New Roman"/>
          <w:sz w:val="24"/>
          <w:szCs w:val="24"/>
        </w:rPr>
        <w:t>9.504.558,98</w:t>
      </w:r>
      <w:r>
        <w:rPr>
          <w:rFonts w:ascii="Times New Roman" w:hAnsi="Times New Roman" w:cs="Times New Roman"/>
          <w:sz w:val="24"/>
          <w:szCs w:val="24"/>
        </w:rPr>
        <w:t xml:space="preserve">€ većinu čine prihodi iz Državnog proračuna (IF11) u iznosu </w:t>
      </w:r>
      <w:r w:rsidR="00CB77F0" w:rsidRPr="00CB77F0">
        <w:rPr>
          <w:rFonts w:ascii="Times New Roman" w:hAnsi="Times New Roman" w:cs="Times New Roman"/>
          <w:sz w:val="24"/>
          <w:szCs w:val="24"/>
        </w:rPr>
        <w:t>8.438.317,54</w:t>
      </w:r>
      <w:r>
        <w:rPr>
          <w:rFonts w:ascii="Times New Roman" w:hAnsi="Times New Roman" w:cs="Times New Roman"/>
          <w:sz w:val="24"/>
          <w:szCs w:val="24"/>
        </w:rPr>
        <w:t xml:space="preserve"> € što je 97,70 % ostvarenja od godišnjeg plana. Osim </w:t>
      </w:r>
      <w:r w:rsidRPr="0083058B">
        <w:rPr>
          <w:rFonts w:ascii="Times New Roman" w:hAnsi="Times New Roman" w:cs="Times New Roman"/>
          <w:sz w:val="24"/>
          <w:szCs w:val="24"/>
        </w:rPr>
        <w:t>izvora 11, prihodi u 2023. godini ostvareni su od izvora 31</w:t>
      </w:r>
      <w:r>
        <w:rPr>
          <w:rFonts w:ascii="Times New Roman" w:hAnsi="Times New Roman" w:cs="Times New Roman"/>
          <w:sz w:val="24"/>
          <w:szCs w:val="24"/>
        </w:rPr>
        <w:t>, 43 i 52</w:t>
      </w:r>
      <w:r w:rsidRPr="008305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6E9402" w14:textId="47AB209A" w:rsidR="006A7ADF" w:rsidRDefault="006A7ADF" w:rsidP="006A7ADF">
      <w:pPr>
        <w:jc w:val="both"/>
        <w:rPr>
          <w:rFonts w:ascii="Times New Roman" w:hAnsi="Times New Roman" w:cs="Times New Roman"/>
          <w:sz w:val="24"/>
          <w:szCs w:val="24"/>
        </w:rPr>
      </w:pPr>
      <w:r w:rsidRPr="006A7ADF">
        <w:rPr>
          <w:rFonts w:ascii="Times New Roman" w:hAnsi="Times New Roman" w:cs="Times New Roman"/>
          <w:sz w:val="24"/>
          <w:szCs w:val="24"/>
        </w:rPr>
        <w:t>Vlastiti prihodi (IF31) iznose 865.528,66 € što je 99,95 % od financijskog plana, a ostvareni su od prodaje poljoprivrednih proizvoda, usluga metalske, krojačke, ugostiteljske radionice te radionice održavanja, prodaje ambalaže, rabata zatvorske prodavaonice, usluga kopiranja zatvorenicima te usluga sprovođenja zatvorenika.</w:t>
      </w:r>
    </w:p>
    <w:p w14:paraId="695170D3" w14:textId="45E28131" w:rsidR="006A7ADF" w:rsidRPr="006A7ADF" w:rsidRDefault="006A7ADF" w:rsidP="006A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DF">
        <w:rPr>
          <w:rFonts w:ascii="Times New Roman" w:hAnsi="Times New Roman" w:cs="Times New Roman"/>
          <w:sz w:val="24"/>
          <w:szCs w:val="24"/>
        </w:rPr>
        <w:t>Prihodi od igara na sreću (IF41) iznose 60.569,34 € što je 80,18 % od financijskog plana, a</w:t>
      </w:r>
      <w:r>
        <w:rPr>
          <w:rFonts w:ascii="Times New Roman" w:hAnsi="Times New Roman" w:cs="Times New Roman"/>
          <w:sz w:val="24"/>
          <w:szCs w:val="24"/>
        </w:rPr>
        <w:t xml:space="preserve"> odnose se na evidentirane naknade za priređivanje igara na sreću, </w:t>
      </w:r>
      <w:r w:rsidRPr="006A7ADF">
        <w:rPr>
          <w:rFonts w:ascii="Times New Roman" w:hAnsi="Times New Roman" w:cs="Times New Roman"/>
          <w:bCs/>
          <w:sz w:val="24"/>
          <w:szCs w:val="24"/>
        </w:rPr>
        <w:t xml:space="preserve">a radi </w:t>
      </w:r>
      <w:r w:rsidRPr="006A7ADF">
        <w:rPr>
          <w:rFonts w:ascii="Times New Roman" w:hAnsi="Times New Roman" w:cs="Times New Roman"/>
          <w:sz w:val="24"/>
          <w:szCs w:val="24"/>
        </w:rPr>
        <w:t>isplate Udrugama usmjerenih pružanju potpore prema sklopljenim ugovorima za provedbu odobrenih programa Udruge za Prevencije Ovisnosti, Udruge Skribonauti, Udruge Pčelara „Pčelinjak“ te Udr</w:t>
      </w:r>
      <w:r>
        <w:rPr>
          <w:rFonts w:ascii="Times New Roman" w:hAnsi="Times New Roman" w:cs="Times New Roman"/>
          <w:sz w:val="24"/>
          <w:szCs w:val="24"/>
        </w:rPr>
        <w:t>uge društva likovnih umjetnika.</w:t>
      </w:r>
    </w:p>
    <w:p w14:paraId="47B89152" w14:textId="1FDC8119" w:rsidR="006A7ADF" w:rsidRPr="006A7ADF" w:rsidRDefault="006A7ADF" w:rsidP="006A7AD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B633B1" w14:textId="534ABCD4" w:rsidR="006A7ADF" w:rsidRPr="006A7ADF" w:rsidRDefault="006A7ADF" w:rsidP="006A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DF">
        <w:rPr>
          <w:rFonts w:ascii="Times New Roman" w:hAnsi="Times New Roman" w:cs="Times New Roman"/>
          <w:sz w:val="24"/>
          <w:szCs w:val="24"/>
        </w:rPr>
        <w:t>Ostali prihodi za posebne namjene (IF43) iznose 33.086,33 € što je 99,96 % od financijskog plana, a odnose se na prihode  temeljem naplaćenih šteta po nastalim događajima (uginuća za svinje, šteta na usjevima) od osiguravajuće kuće.</w:t>
      </w:r>
    </w:p>
    <w:p w14:paraId="0B0E895E" w14:textId="77777777" w:rsidR="006A7ADF" w:rsidRPr="006A7ADF" w:rsidRDefault="006A7ADF" w:rsidP="006A7AD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654B5B" w14:textId="5925D7DD" w:rsidR="006A7ADF" w:rsidRPr="00A75B70" w:rsidRDefault="006A7ADF" w:rsidP="006A7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B70">
        <w:rPr>
          <w:rFonts w:ascii="Times New Roman" w:hAnsi="Times New Roman" w:cs="Times New Roman"/>
          <w:sz w:val="24"/>
          <w:szCs w:val="24"/>
        </w:rPr>
        <w:t xml:space="preserve">Ostale pomoći (IF52) iznose 106.927,61 € što je 99,93 % od financijskog plana, a odnose se na prihode </w:t>
      </w:r>
      <w:r w:rsidR="00A75B70" w:rsidRPr="00A75B70">
        <w:rPr>
          <w:rFonts w:ascii="Times New Roman" w:hAnsi="Times New Roman" w:cs="Times New Roman"/>
          <w:sz w:val="24"/>
          <w:szCs w:val="24"/>
        </w:rPr>
        <w:t>putem APPRR-a s osnove poticaja u poljoprivredi i to tekući prijenosi između proračunskih korisnika istog proračuna u iznosu 35.024,81 EUR, tekući prijenosi između proračunskih korisnika istog  proračuna temeljem prijenosa EU sredstava u iznosu 71.902,80 EUR</w:t>
      </w:r>
      <w:r w:rsidR="00A75B70">
        <w:rPr>
          <w:rFonts w:ascii="Times New Roman" w:hAnsi="Times New Roman" w:cs="Times New Roman"/>
          <w:sz w:val="24"/>
          <w:szCs w:val="24"/>
        </w:rPr>
        <w:t>.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Default="00F471E7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92BE8" w14:textId="619D033F" w:rsidR="00A75B70" w:rsidRDefault="00A75B70" w:rsidP="00A7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ostvareni rashodi iznose 9.425.674,09 €, a čine ih:</w:t>
      </w:r>
    </w:p>
    <w:p w14:paraId="35B647E9" w14:textId="171BAE06" w:rsidR="00A75B70" w:rsidRPr="00C409F2" w:rsidRDefault="00A75B70" w:rsidP="00A7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u iznosu</w:t>
      </w:r>
      <w:r w:rsidRPr="00C40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8.438.317,54</w:t>
      </w:r>
      <w:r w:rsidRPr="00C409F2">
        <w:rPr>
          <w:rFonts w:ascii="Times New Roman" w:hAnsi="Times New Roman" w:cs="Times New Roman"/>
        </w:rPr>
        <w:t xml:space="preserve"> 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što je </w:t>
      </w:r>
      <w:r>
        <w:rPr>
          <w:rFonts w:ascii="Times New Roman" w:hAnsi="Times New Roman" w:cs="Times New Roman"/>
          <w:sz w:val="24"/>
          <w:szCs w:val="24"/>
        </w:rPr>
        <w:t>97,71</w:t>
      </w:r>
      <w:r w:rsidRPr="00C409F2">
        <w:rPr>
          <w:rFonts w:ascii="Times New Roman" w:hAnsi="Times New Roman" w:cs="Times New Roman"/>
          <w:sz w:val="24"/>
          <w:szCs w:val="24"/>
        </w:rPr>
        <w:t xml:space="preserve"> fin.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09F2">
        <w:rPr>
          <w:rFonts w:ascii="Times New Roman" w:hAnsi="Times New Roman" w:cs="Times New Roman"/>
          <w:sz w:val="24"/>
          <w:szCs w:val="24"/>
        </w:rPr>
        <w:t>lana. Navedena sredstva utrošena su na:</w:t>
      </w:r>
    </w:p>
    <w:p w14:paraId="2CF18D50" w14:textId="58B93A5C" w:rsidR="00A75B70" w:rsidRDefault="00A75B70" w:rsidP="00A75B7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5.511.582,00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 99,98 % fin. plana,</w:t>
      </w:r>
    </w:p>
    <w:p w14:paraId="49C6FD78" w14:textId="33C6459E" w:rsidR="00A75B70" w:rsidRDefault="00A75B70" w:rsidP="00A75B7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1.779.477,04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 90,08 % fin. plana,</w:t>
      </w:r>
    </w:p>
    <w:p w14:paraId="71F6C267" w14:textId="486F1FC2" w:rsidR="00A75B70" w:rsidRDefault="00A75B70" w:rsidP="00A75B7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1.010,81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 60,35% fin. plana,</w:t>
      </w:r>
    </w:p>
    <w:p w14:paraId="228CD325" w14:textId="609F90C1" w:rsidR="00A75B70" w:rsidRPr="00651C62" w:rsidRDefault="00A75B70" w:rsidP="00A75B7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1.146.247,69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99,96% fin. </w:t>
      </w:r>
      <w:r w:rsidR="005F2DA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</w:t>
      </w:r>
    </w:p>
    <w:p w14:paraId="058E89AA" w14:textId="0FB04907" w:rsidR="005F2DA7" w:rsidRDefault="005F2DA7" w:rsidP="00A75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4ABA1" w14:textId="532D226D" w:rsidR="00A75B70" w:rsidRPr="00C409F2" w:rsidRDefault="00A75B70" w:rsidP="00A7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 xml:space="preserve">Vlastiti prihodi </w:t>
      </w:r>
      <w:r w:rsidRPr="005F2DA7">
        <w:rPr>
          <w:rFonts w:ascii="Times New Roman" w:hAnsi="Times New Roman" w:cs="Times New Roman"/>
          <w:bCs/>
          <w:sz w:val="24"/>
          <w:szCs w:val="24"/>
        </w:rPr>
        <w:t>(</w:t>
      </w:r>
      <w:r w:rsidR="005F2DA7" w:rsidRPr="005F2DA7">
        <w:rPr>
          <w:rFonts w:ascii="Times New Roman" w:hAnsi="Times New Roman" w:cs="Times New Roman"/>
          <w:bCs/>
          <w:sz w:val="24"/>
          <w:szCs w:val="24"/>
        </w:rPr>
        <w:t>izvor 31</w:t>
      </w:r>
      <w:r w:rsidRPr="005F2DA7">
        <w:rPr>
          <w:rFonts w:ascii="Times New Roman" w:hAnsi="Times New Roman" w:cs="Times New Roman"/>
          <w:bCs/>
          <w:sz w:val="24"/>
          <w:szCs w:val="24"/>
        </w:rPr>
        <w:t>)</w:t>
      </w:r>
      <w:r w:rsidRPr="005F2DA7">
        <w:rPr>
          <w:rFonts w:ascii="Times New Roman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hAnsi="Times New Roman" w:cs="Times New Roman"/>
          <w:sz w:val="24"/>
          <w:szCs w:val="24"/>
        </w:rPr>
        <w:t xml:space="preserve">– ostvareni su ukupni rashodi u iznosu </w:t>
      </w:r>
      <w:r>
        <w:rPr>
          <w:rFonts w:ascii="Times New Roman" w:hAnsi="Times New Roman" w:cs="Times New Roman"/>
          <w:sz w:val="24"/>
          <w:szCs w:val="24"/>
        </w:rPr>
        <w:t>786.773,26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čini </w:t>
      </w:r>
      <w:r>
        <w:rPr>
          <w:rFonts w:ascii="Times New Roman" w:hAnsi="Times New Roman" w:cs="Times New Roman"/>
          <w:sz w:val="24"/>
          <w:szCs w:val="24"/>
        </w:rPr>
        <w:t>99,19</w:t>
      </w:r>
      <w:r w:rsidRPr="00C409F2">
        <w:rPr>
          <w:rFonts w:ascii="Times New Roman" w:hAnsi="Times New Roman" w:cs="Times New Roman"/>
          <w:sz w:val="24"/>
          <w:szCs w:val="24"/>
        </w:rPr>
        <w:t>% plana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5B70">
        <w:rPr>
          <w:rFonts w:ascii="Times New Roman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hAnsi="Times New Roman" w:cs="Times New Roman"/>
          <w:sz w:val="24"/>
          <w:szCs w:val="24"/>
        </w:rPr>
        <w:t>Navedena sredstva utrošena su na:</w:t>
      </w:r>
    </w:p>
    <w:p w14:paraId="214FE6D5" w14:textId="3019D42C" w:rsidR="00A75B70" w:rsidRDefault="00A75B70" w:rsidP="00A75B7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749.165,04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 99,77 % fin. plana,</w:t>
      </w:r>
    </w:p>
    <w:p w14:paraId="11574309" w14:textId="4AB761DA" w:rsidR="00A75B70" w:rsidRDefault="00A75B70" w:rsidP="00A75B7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5F2DA7">
        <w:rPr>
          <w:rFonts w:ascii="Times New Roman" w:hAnsi="Times New Roman" w:cs="Times New Roman"/>
        </w:rPr>
        <w:t>3.287,72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5F2DA7">
        <w:rPr>
          <w:rFonts w:ascii="Times New Roman" w:hAnsi="Times New Roman" w:cs="Times New Roman"/>
          <w:sz w:val="24"/>
          <w:szCs w:val="24"/>
        </w:rPr>
        <w:t>99,63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5BB378F3" w14:textId="47734078" w:rsidR="00A75B70" w:rsidRPr="00651C62" w:rsidRDefault="00A75B70" w:rsidP="00A75B7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5F2DA7">
        <w:rPr>
          <w:rFonts w:ascii="Times New Roman" w:hAnsi="Times New Roman" w:cs="Times New Roman"/>
        </w:rPr>
        <w:t>34.320,50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5F2DA7">
        <w:rPr>
          <w:rFonts w:ascii="Times New Roman" w:hAnsi="Times New Roman" w:cs="Times New Roman"/>
          <w:sz w:val="24"/>
          <w:szCs w:val="24"/>
        </w:rPr>
        <w:t>87,99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5F2DA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</w:t>
      </w:r>
    </w:p>
    <w:p w14:paraId="2D122663" w14:textId="1DCBB17C" w:rsidR="00A75B70" w:rsidRDefault="00A75B70" w:rsidP="00A7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770C5" w14:textId="77777777" w:rsidR="00A75B70" w:rsidRPr="00C21A32" w:rsidRDefault="00A75B70" w:rsidP="00A7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09643B5" w14:textId="77777777" w:rsidR="0059378A" w:rsidRPr="0059378A" w:rsidRDefault="0059378A" w:rsidP="0059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Prihodi od igara na sreću </w:t>
      </w:r>
      <w:r w:rsidRPr="005F2DA7">
        <w:rPr>
          <w:rFonts w:ascii="Times New Roman" w:hAnsi="Times New Roman" w:cs="Times New Roman"/>
          <w:bCs/>
          <w:sz w:val="24"/>
          <w:szCs w:val="24"/>
        </w:rPr>
        <w:t>(izvor 41)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9F2">
        <w:rPr>
          <w:rFonts w:ascii="Times New Roman" w:hAnsi="Times New Roman" w:cs="Times New Roman"/>
          <w:sz w:val="24"/>
          <w:szCs w:val="24"/>
        </w:rPr>
        <w:t>u iznosu</w:t>
      </w:r>
      <w:r w:rsidRPr="00C40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60.569,34</w:t>
      </w:r>
      <w:r w:rsidRPr="00C409F2">
        <w:rPr>
          <w:rFonts w:ascii="Times New Roman" w:hAnsi="Times New Roman" w:cs="Times New Roman"/>
        </w:rPr>
        <w:t xml:space="preserve"> 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što je </w:t>
      </w:r>
      <w:r>
        <w:rPr>
          <w:rFonts w:ascii="Times New Roman" w:hAnsi="Times New Roman" w:cs="Times New Roman"/>
          <w:sz w:val="24"/>
          <w:szCs w:val="24"/>
        </w:rPr>
        <w:t>80,18</w:t>
      </w:r>
      <w:r w:rsidRPr="00C409F2">
        <w:rPr>
          <w:rFonts w:ascii="Times New Roman" w:hAnsi="Times New Roman" w:cs="Times New Roman"/>
          <w:sz w:val="24"/>
          <w:szCs w:val="24"/>
        </w:rPr>
        <w:t xml:space="preserve"> fin.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09F2">
        <w:rPr>
          <w:rFonts w:ascii="Times New Roman" w:hAnsi="Times New Roman" w:cs="Times New Roman"/>
          <w:sz w:val="24"/>
          <w:szCs w:val="24"/>
        </w:rPr>
        <w:t xml:space="preserve">lana. Navedena </w:t>
      </w:r>
      <w:r w:rsidRPr="0059378A">
        <w:rPr>
          <w:rFonts w:ascii="Times New Roman" w:hAnsi="Times New Roman" w:cs="Times New Roman"/>
          <w:sz w:val="24"/>
          <w:szCs w:val="24"/>
        </w:rPr>
        <w:t>sredstva utrošena su na tekuće donacije udrugama usmjerenih pružanju potpore prema sklopljenim ugovorima za provedbu odobrenih programa i projekata u zatvorskom sustavu Udruge za Prevencije Ovisnosti, Udruge Skribonauti, Udruge Pčelara „Pčelinjak“ te Udruge društva likovnih umjetnika.</w:t>
      </w:r>
    </w:p>
    <w:p w14:paraId="318DF003" w14:textId="6A644542" w:rsidR="00A75B70" w:rsidRPr="0059378A" w:rsidRDefault="00A75B70" w:rsidP="00A7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613E4A85" w14:textId="529ED04E" w:rsidR="0059378A" w:rsidRPr="0059378A" w:rsidRDefault="0059378A" w:rsidP="0059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8A">
        <w:rPr>
          <w:rFonts w:ascii="Times New Roman" w:hAnsi="Times New Roman" w:cs="Times New Roman"/>
          <w:b/>
          <w:bCs/>
          <w:sz w:val="24"/>
          <w:szCs w:val="24"/>
        </w:rPr>
        <w:t xml:space="preserve">Ostali izvori za posebne namjene </w:t>
      </w:r>
      <w:r w:rsidRPr="0059378A">
        <w:rPr>
          <w:rFonts w:ascii="Times New Roman" w:hAnsi="Times New Roman" w:cs="Times New Roman"/>
          <w:bCs/>
          <w:sz w:val="24"/>
          <w:szCs w:val="24"/>
        </w:rPr>
        <w:t xml:space="preserve">(izvor 43) </w:t>
      </w:r>
      <w:r w:rsidRPr="0059378A">
        <w:rPr>
          <w:rFonts w:ascii="Times New Roman" w:hAnsi="Times New Roman" w:cs="Times New Roman"/>
          <w:sz w:val="24"/>
          <w:szCs w:val="24"/>
        </w:rPr>
        <w:t xml:space="preserve">u iznosu 33.086,33 €, što je 99,96 fin. plana. Navedena sredstva utrošena su na kupnju materijala i sirovina </w:t>
      </w:r>
      <w:r w:rsidRPr="0059378A">
        <w:rPr>
          <w:rFonts w:ascii="Times New Roman" w:hAnsi="Times New Roman" w:cs="Times New Roman"/>
          <w:bCs/>
          <w:iCs/>
          <w:sz w:val="24"/>
          <w:szCs w:val="24"/>
        </w:rPr>
        <w:t>(repromaterijala i hrane za životinje).</w:t>
      </w:r>
    </w:p>
    <w:p w14:paraId="23C1EA17" w14:textId="56F8D001" w:rsidR="0059378A" w:rsidRDefault="0059378A" w:rsidP="00A7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7687030" w14:textId="61BBC38B" w:rsidR="0059378A" w:rsidRPr="0059378A" w:rsidRDefault="0059378A" w:rsidP="0059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Ostale pomoći</w:t>
      </w:r>
      <w:r w:rsidRPr="00593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78A">
        <w:rPr>
          <w:rFonts w:ascii="Times New Roman" w:hAnsi="Times New Roman" w:cs="Times New Roman"/>
          <w:bCs/>
          <w:sz w:val="24"/>
          <w:szCs w:val="24"/>
        </w:rPr>
        <w:t xml:space="preserve">(izvor </w:t>
      </w:r>
      <w:r>
        <w:rPr>
          <w:rFonts w:ascii="Times New Roman" w:hAnsi="Times New Roman" w:cs="Times New Roman"/>
          <w:bCs/>
          <w:sz w:val="24"/>
          <w:szCs w:val="24"/>
        </w:rPr>
        <w:t>52</w:t>
      </w:r>
      <w:r w:rsidRPr="0059378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9378A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106.927,62</w:t>
      </w:r>
      <w:r w:rsidRPr="0059378A">
        <w:rPr>
          <w:rFonts w:ascii="Times New Roman" w:hAnsi="Times New Roman" w:cs="Times New Roman"/>
          <w:sz w:val="24"/>
          <w:szCs w:val="24"/>
        </w:rPr>
        <w:t xml:space="preserve"> €, što je 99,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59378A">
        <w:rPr>
          <w:rFonts w:ascii="Times New Roman" w:hAnsi="Times New Roman" w:cs="Times New Roman"/>
          <w:sz w:val="24"/>
          <w:szCs w:val="24"/>
        </w:rPr>
        <w:t xml:space="preserve"> fin. plana. Navedena sredstva utrošena su na kupnju materijala i sirovina </w:t>
      </w:r>
      <w:r w:rsidRPr="0059378A">
        <w:rPr>
          <w:rFonts w:ascii="Times New Roman" w:hAnsi="Times New Roman" w:cs="Times New Roman"/>
          <w:bCs/>
          <w:iCs/>
          <w:sz w:val="24"/>
          <w:szCs w:val="24"/>
        </w:rPr>
        <w:t>(repromaterijala i hrane za životinje).</w:t>
      </w:r>
    </w:p>
    <w:p w14:paraId="22508E1B" w14:textId="77777777" w:rsidR="0059378A" w:rsidRDefault="0059378A" w:rsidP="00A7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2D3D70A4" w14:textId="77777777" w:rsidR="00A75B70" w:rsidRPr="00C21A32" w:rsidRDefault="00A75B70" w:rsidP="00A7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29171D58" w14:textId="77777777" w:rsidR="00A75B70" w:rsidRPr="0084446D" w:rsidRDefault="00A75B70" w:rsidP="00A75B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30F17584" w14:textId="4E020C80" w:rsidR="0048450F" w:rsidRPr="0048450F" w:rsidRDefault="0048450F" w:rsidP="00484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50F">
        <w:rPr>
          <w:rFonts w:ascii="Times New Roman" w:hAnsi="Times New Roman" w:cs="Times New Roman"/>
          <w:sz w:val="24"/>
          <w:szCs w:val="24"/>
        </w:rPr>
        <w:t xml:space="preserve">Donos sredstava u 2023. planira se u iznosu od </w:t>
      </w:r>
      <w:r>
        <w:rPr>
          <w:rFonts w:ascii="Times New Roman" w:hAnsi="Times New Roman" w:cs="Times New Roman"/>
          <w:sz w:val="24"/>
          <w:szCs w:val="24"/>
        </w:rPr>
        <w:t>159.516,14</w:t>
      </w:r>
      <w:r w:rsidRPr="0048450F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>iz izvora 31 – Vlastiti prihodi, a koji služe za</w:t>
      </w:r>
      <w:r w:rsidRPr="00484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eastAsia="Calibri" w:hAnsi="Times New Roman" w:cs="Times New Roman"/>
          <w:sz w:val="24"/>
          <w:szCs w:val="24"/>
        </w:rPr>
        <w:t>podmirenje rashoda nastalih obavljanjem vlastite djelatnosti kao i u svrhu poboljšanja standarda života i smještaja zatvorenica i zatvorenika u zatvorskim uvjetima.</w:t>
      </w:r>
      <w:r w:rsidRPr="00484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626D7" w14:textId="6023DF00" w:rsidR="0048450F" w:rsidRPr="0048450F" w:rsidRDefault="0048450F" w:rsidP="00484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50F">
        <w:rPr>
          <w:rFonts w:ascii="Times New Roman" w:hAnsi="Times New Roman" w:cs="Times New Roman"/>
          <w:sz w:val="24"/>
          <w:szCs w:val="24"/>
        </w:rPr>
        <w:t xml:space="preserve">Prijenos sredstava u slijedeću godinu planira se u iznosu </w:t>
      </w:r>
      <w:r>
        <w:rPr>
          <w:rFonts w:ascii="Times New Roman" w:hAnsi="Times New Roman" w:cs="Times New Roman"/>
          <w:sz w:val="24"/>
          <w:szCs w:val="24"/>
        </w:rPr>
        <w:t>238.401,00</w:t>
      </w:r>
      <w:r w:rsidRPr="0048450F">
        <w:rPr>
          <w:rFonts w:ascii="Times New Roman" w:hAnsi="Times New Roman" w:cs="Times New Roman"/>
          <w:sz w:val="24"/>
          <w:szCs w:val="24"/>
        </w:rPr>
        <w:t xml:space="preserve"> EUR iz izvora 31- Vlastiti prihodi, a koristiti će se za pokriće rashoda u slijedećem proračunskom razdoblju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484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eastAsia="Calibri" w:hAnsi="Times New Roman" w:cs="Times New Roman"/>
          <w:sz w:val="24"/>
          <w:szCs w:val="24"/>
        </w:rPr>
        <w:t>podmirenje rashoda nastalih obavljanjem vlastite djelatnosti kao i u svrhu poboljšanja standarda života i smještaja zatvorenica i zatvorenika u zatvorskim uvjetima.</w:t>
      </w:r>
    </w:p>
    <w:p w14:paraId="4D43D0EC" w14:textId="3FA67280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0153"/>
    <w:rsid w:val="000B6B8B"/>
    <w:rsid w:val="000D0A1C"/>
    <w:rsid w:val="00131D5D"/>
    <w:rsid w:val="00132D02"/>
    <w:rsid w:val="00143D59"/>
    <w:rsid w:val="00186B7B"/>
    <w:rsid w:val="001A31C9"/>
    <w:rsid w:val="001E174D"/>
    <w:rsid w:val="00230B7F"/>
    <w:rsid w:val="00245B1D"/>
    <w:rsid w:val="00253F96"/>
    <w:rsid w:val="0026342C"/>
    <w:rsid w:val="0027743A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4526E"/>
    <w:rsid w:val="00451196"/>
    <w:rsid w:val="00453B39"/>
    <w:rsid w:val="00466878"/>
    <w:rsid w:val="0048450F"/>
    <w:rsid w:val="004A2076"/>
    <w:rsid w:val="004C1E09"/>
    <w:rsid w:val="004D4633"/>
    <w:rsid w:val="0050170B"/>
    <w:rsid w:val="00554924"/>
    <w:rsid w:val="005722A3"/>
    <w:rsid w:val="00584F5A"/>
    <w:rsid w:val="0059378A"/>
    <w:rsid w:val="005C1418"/>
    <w:rsid w:val="005D1650"/>
    <w:rsid w:val="005E6E13"/>
    <w:rsid w:val="005F2DA7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A7ADF"/>
    <w:rsid w:val="006F72A2"/>
    <w:rsid w:val="0072334A"/>
    <w:rsid w:val="007238E4"/>
    <w:rsid w:val="007348AD"/>
    <w:rsid w:val="00752E44"/>
    <w:rsid w:val="007611E8"/>
    <w:rsid w:val="007F1C7F"/>
    <w:rsid w:val="007F6FF1"/>
    <w:rsid w:val="0080445A"/>
    <w:rsid w:val="0084446D"/>
    <w:rsid w:val="00844819"/>
    <w:rsid w:val="008628CF"/>
    <w:rsid w:val="00871C0A"/>
    <w:rsid w:val="00886D68"/>
    <w:rsid w:val="008918C9"/>
    <w:rsid w:val="008D19A5"/>
    <w:rsid w:val="008E12C6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114D8"/>
    <w:rsid w:val="00A505C8"/>
    <w:rsid w:val="00A7391C"/>
    <w:rsid w:val="00A75B70"/>
    <w:rsid w:val="00A91A10"/>
    <w:rsid w:val="00AC288F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B77F0"/>
    <w:rsid w:val="00CC04B4"/>
    <w:rsid w:val="00CC3B7B"/>
    <w:rsid w:val="00D019AB"/>
    <w:rsid w:val="00D12279"/>
    <w:rsid w:val="00D415AD"/>
    <w:rsid w:val="00D84690"/>
    <w:rsid w:val="00DD2586"/>
    <w:rsid w:val="00DF778D"/>
    <w:rsid w:val="00E34EA9"/>
    <w:rsid w:val="00E60E44"/>
    <w:rsid w:val="00E74D93"/>
    <w:rsid w:val="00E90554"/>
    <w:rsid w:val="00EA2DF6"/>
    <w:rsid w:val="00ED3FD5"/>
    <w:rsid w:val="00EE788C"/>
    <w:rsid w:val="00F2735F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86BA-8AE0-441F-BEEB-8FD3A3BC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Dominko Vidović</cp:lastModifiedBy>
  <cp:revision>2</cp:revision>
  <cp:lastPrinted>2023-11-07T08:47:00Z</cp:lastPrinted>
  <dcterms:created xsi:type="dcterms:W3CDTF">2024-04-22T12:34:00Z</dcterms:created>
  <dcterms:modified xsi:type="dcterms:W3CDTF">2024-04-22T12:34:00Z</dcterms:modified>
</cp:coreProperties>
</file>